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1" w:rsidRPr="009A5C51" w:rsidRDefault="009A5C51" w:rsidP="009A5C51">
      <w:pPr>
        <w:rPr>
          <w:rFonts w:ascii="Tahoma" w:eastAsia="Calibri" w:hAnsi="Tahoma" w:cs="Tahoma"/>
          <w:b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Zamawiający: </w:t>
      </w:r>
      <w:r w:rsidRPr="009A5C51">
        <w:rPr>
          <w:rFonts w:ascii="Tahoma" w:eastAsia="Calibri" w:hAnsi="Tahoma" w:cs="Tahoma"/>
          <w:b/>
          <w:sz w:val="19"/>
          <w:szCs w:val="19"/>
        </w:rPr>
        <w:t xml:space="preserve">Zakład Gospodarki Komunalnej Sp. z o. </w:t>
      </w:r>
      <w:proofErr w:type="gramStart"/>
      <w:r w:rsidRPr="009A5C51">
        <w:rPr>
          <w:rFonts w:ascii="Tahoma" w:eastAsia="Calibri" w:hAnsi="Tahoma" w:cs="Tahoma"/>
          <w:b/>
          <w:sz w:val="19"/>
          <w:szCs w:val="19"/>
        </w:rPr>
        <w:t>o</w:t>
      </w:r>
      <w:proofErr w:type="gramEnd"/>
      <w:r w:rsidRPr="009A5C51">
        <w:rPr>
          <w:rFonts w:ascii="Tahoma" w:eastAsia="Calibri" w:hAnsi="Tahoma" w:cs="Tahoma"/>
          <w:b/>
          <w:sz w:val="19"/>
          <w:szCs w:val="19"/>
        </w:rPr>
        <w:t>.</w:t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</w:p>
    <w:p w:rsidR="00EF644D" w:rsidRPr="00EF644D" w:rsidRDefault="009A5C51" w:rsidP="00EF644D">
      <w:pPr>
        <w:rPr>
          <w:rFonts w:ascii="Tahoma" w:eastAsia="Calibri" w:hAnsi="Tahoma" w:cs="Tahoma"/>
          <w:b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>Adres:</w:t>
      </w:r>
      <w:r w:rsidR="00EF644D">
        <w:rPr>
          <w:rFonts w:ascii="Tahoma" w:eastAsia="Calibri" w:hAnsi="Tahoma" w:cs="Tahoma"/>
          <w:b/>
          <w:sz w:val="19"/>
          <w:szCs w:val="19"/>
        </w:rPr>
        <w:t xml:space="preserve"> 76-270 Ustka, ul. Wiejska 7</w:t>
      </w:r>
    </w:p>
    <w:p w:rsidR="009A5C51" w:rsidRPr="00EF644D" w:rsidRDefault="009A5C51" w:rsidP="00EF644D">
      <w:pPr>
        <w:spacing w:after="0" w:line="240" w:lineRule="auto"/>
        <w:ind w:left="3540" w:firstLine="708"/>
        <w:rPr>
          <w:rFonts w:ascii="Tahoma" w:eastAsia="Calibri" w:hAnsi="Tahoma" w:cs="Tahoma"/>
          <w:b/>
          <w:sz w:val="24"/>
          <w:szCs w:val="24"/>
          <w:u w:val="single"/>
        </w:rPr>
      </w:pPr>
      <w:r w:rsidRPr="00EF644D">
        <w:rPr>
          <w:rFonts w:ascii="Tahoma" w:eastAsia="Calibri" w:hAnsi="Tahoma" w:cs="Tahoma"/>
          <w:b/>
          <w:sz w:val="24"/>
          <w:szCs w:val="24"/>
          <w:u w:val="single"/>
        </w:rPr>
        <w:t xml:space="preserve">                                                     </w:t>
      </w: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Wyjaśnienie treści</w:t>
      </w: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Specyfikacji Istotnych Warunków Zamówienia</w:t>
      </w:r>
    </w:p>
    <w:tbl>
      <w:tblPr>
        <w:tblW w:w="0" w:type="auto"/>
        <w:tblLook w:val="01E0"/>
      </w:tblPr>
      <w:tblGrid>
        <w:gridCol w:w="941"/>
        <w:gridCol w:w="8345"/>
      </w:tblGrid>
      <w:tr w:rsidR="009A5C51" w:rsidRPr="009A5C51" w:rsidTr="00B21529">
        <w:tc>
          <w:tcPr>
            <w:tcW w:w="902" w:type="dxa"/>
          </w:tcPr>
          <w:p w:rsidR="009A5C51" w:rsidRPr="009A5C51" w:rsidRDefault="009A5C51" w:rsidP="00B21529">
            <w:pPr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  <w:r w:rsidRPr="009A5C51">
              <w:rPr>
                <w:rFonts w:ascii="Tahoma" w:eastAsia="Calibri" w:hAnsi="Tahoma" w:cs="Tahoma"/>
                <w:sz w:val="19"/>
                <w:szCs w:val="19"/>
              </w:rPr>
              <w:t xml:space="preserve">Dotyczy: </w:t>
            </w:r>
          </w:p>
        </w:tc>
        <w:tc>
          <w:tcPr>
            <w:tcW w:w="8876" w:type="dxa"/>
          </w:tcPr>
          <w:p w:rsidR="00177E01" w:rsidRDefault="009A5C51" w:rsidP="00177E01">
            <w:pPr>
              <w:autoSpaceDE w:val="0"/>
              <w:spacing w:after="120" w:line="100" w:lineRule="atLeast"/>
              <w:jc w:val="center"/>
              <w:rPr>
                <w:rFonts w:ascii="Tahoma" w:hAnsi="Tahoma"/>
                <w:sz w:val="19"/>
                <w:szCs w:val="19"/>
              </w:rPr>
            </w:pPr>
            <w:proofErr w:type="gramStart"/>
            <w:r w:rsidRPr="009A5C51">
              <w:rPr>
                <w:rFonts w:ascii="Tahoma" w:hAnsi="Tahoma"/>
                <w:sz w:val="19"/>
                <w:szCs w:val="19"/>
              </w:rPr>
              <w:t>postępowania</w:t>
            </w:r>
            <w:proofErr w:type="gramEnd"/>
            <w:r w:rsidRPr="009A5C51">
              <w:rPr>
                <w:rFonts w:ascii="Tahoma" w:hAnsi="Tahoma"/>
                <w:sz w:val="19"/>
                <w:szCs w:val="19"/>
              </w:rPr>
              <w:t xml:space="preserve"> prowadzonego w trybie przetargu nieograniczonego o wartości mniejszej od kwot określonych w przepisach wydanych na podstawie art. 11 ust. 8 ustawy Prawo zamówień publicznych na </w:t>
            </w:r>
            <w:r w:rsidRPr="009A5C51">
              <w:rPr>
                <w:rFonts w:ascii="Tahoma" w:hAnsi="Tahoma"/>
                <w:b/>
                <w:sz w:val="19"/>
                <w:szCs w:val="19"/>
              </w:rPr>
              <w:t>„</w:t>
            </w:r>
            <w:r w:rsidRPr="001A0DBD">
              <w:rPr>
                <w:rFonts w:ascii="Tahoma" w:hAnsi="Tahoma"/>
                <w:b/>
                <w:sz w:val="19"/>
                <w:szCs w:val="19"/>
              </w:rPr>
              <w:t xml:space="preserve">dostawa i montaż </w:t>
            </w:r>
            <w:r w:rsidR="00177E01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wagi samochodowej najazdowej” </w:t>
            </w:r>
          </w:p>
          <w:p w:rsidR="009A5C51" w:rsidRPr="00177E01" w:rsidRDefault="00177E01" w:rsidP="00177E01">
            <w:pPr>
              <w:autoSpaceDE w:val="0"/>
              <w:spacing w:after="12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Tahoma" w:hAnsi="Tahoma"/>
                <w:sz w:val="19"/>
                <w:szCs w:val="19"/>
              </w:rPr>
              <w:t>dla</w:t>
            </w:r>
            <w:proofErr w:type="gramEnd"/>
            <w:r>
              <w:rPr>
                <w:rFonts w:ascii="Tahoma" w:hAnsi="Tahoma"/>
                <w:sz w:val="19"/>
                <w:szCs w:val="19"/>
              </w:rPr>
              <w:t xml:space="preserve"> </w:t>
            </w:r>
            <w:r w:rsidRPr="009A5C51">
              <w:rPr>
                <w:rFonts w:ascii="Tahoma" w:hAnsi="Tahoma"/>
                <w:sz w:val="19"/>
                <w:szCs w:val="19"/>
              </w:rPr>
              <w:t xml:space="preserve">Zakładu </w:t>
            </w:r>
            <w:r w:rsidR="009A5C51" w:rsidRPr="009A5C51">
              <w:rPr>
                <w:rFonts w:ascii="Tahoma" w:hAnsi="Tahoma"/>
                <w:sz w:val="19"/>
                <w:szCs w:val="19"/>
              </w:rPr>
              <w:t>Gospodarki Komunalnej w Ustce</w:t>
            </w:r>
          </w:p>
        </w:tc>
      </w:tr>
    </w:tbl>
    <w:p w:rsidR="009A5C51" w:rsidRPr="009A5C51" w:rsidRDefault="009A5C51" w:rsidP="009A5C51">
      <w:pPr>
        <w:spacing w:after="120" w:line="312" w:lineRule="auto"/>
        <w:jc w:val="both"/>
        <w:rPr>
          <w:rFonts w:ascii="Tahoma" w:eastAsia="Calibri" w:hAnsi="Tahoma" w:cs="Tahoma"/>
          <w:sz w:val="19"/>
          <w:szCs w:val="19"/>
        </w:rPr>
      </w:pPr>
    </w:p>
    <w:p w:rsidR="009A5C51" w:rsidRPr="005A5E69" w:rsidRDefault="009A5C51" w:rsidP="005A5E69">
      <w:pPr>
        <w:spacing w:after="120" w:line="312" w:lineRule="auto"/>
        <w:ind w:firstLine="709"/>
        <w:jc w:val="both"/>
        <w:rPr>
          <w:rFonts w:ascii="Tahoma" w:eastAsia="Calibri" w:hAnsi="Tahoma" w:cs="Tahoma"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W związku ze złożonymi przez Wykonawców pytaniami dotyczącymi treści Specyfikacji istotnych warunków zamówienia, działając na podstawie art. 38 ust. 2 ustawy z dnia 29 stycznia 2004 r. Prawo zamówień publicznych (tj. Dz. U.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 xml:space="preserve"> 2010 r. Nr 113, poz. 759 z </w:t>
      </w:r>
      <w:proofErr w:type="spellStart"/>
      <w:r w:rsidRPr="009A5C51">
        <w:rPr>
          <w:rFonts w:ascii="Tahoma" w:eastAsia="Calibri" w:hAnsi="Tahoma" w:cs="Tahoma"/>
          <w:sz w:val="19"/>
          <w:szCs w:val="19"/>
        </w:rPr>
        <w:t>późn</w:t>
      </w:r>
      <w:proofErr w:type="spellEnd"/>
      <w:r w:rsidRPr="009A5C51">
        <w:rPr>
          <w:rFonts w:ascii="Tahoma" w:eastAsia="Calibri" w:hAnsi="Tahoma" w:cs="Tahoma"/>
          <w:sz w:val="19"/>
          <w:szCs w:val="19"/>
        </w:rPr>
        <w:t xml:space="preserve">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zm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>.), Zamawiający udziela następujących wyjaśnień:</w:t>
      </w:r>
    </w:p>
    <w:p w:rsidR="009A5C51" w:rsidRPr="005A5E69" w:rsidRDefault="009A5C51" w:rsidP="009A5C51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1</w:t>
      </w:r>
    </w:p>
    <w:p w:rsidR="001805E8" w:rsidRDefault="00DA3909">
      <w:r>
        <w:t xml:space="preserve">Na pytanie „Czy w związku ze zmianą terminu składania ofert z 07.06.2013 </w:t>
      </w:r>
      <w:proofErr w:type="gramStart"/>
      <w:r>
        <w:t>r</w:t>
      </w:r>
      <w:proofErr w:type="gramEnd"/>
      <w:r>
        <w:t xml:space="preserve">. na 12.06.2013 </w:t>
      </w:r>
      <w:proofErr w:type="gramStart"/>
      <w:r>
        <w:t>r</w:t>
      </w:r>
      <w:proofErr w:type="gramEnd"/>
      <w:r>
        <w:t>. zmienia się również termin realizacji zamówienia?”</w:t>
      </w:r>
      <w:r w:rsidR="00177E01">
        <w:t xml:space="preserve">?” </w:t>
      </w:r>
    </w:p>
    <w:p w:rsidR="00F1157D" w:rsidRDefault="00177E01" w:rsidP="00F1157D">
      <w:r>
        <w:t>Zamawiający informuje</w:t>
      </w:r>
      <w:r w:rsidR="008D13A3">
        <w:t>,</w:t>
      </w:r>
      <w:r>
        <w:t xml:space="preserve"> iż </w:t>
      </w:r>
      <w:r w:rsidR="00DA3909">
        <w:t>nie zmienia się terminu realizacji zamówienia</w:t>
      </w:r>
      <w:r>
        <w:t>.</w:t>
      </w:r>
    </w:p>
    <w:p w:rsidR="00447B6F" w:rsidRPr="00F1157D" w:rsidRDefault="00DA3909" w:rsidP="00F1157D">
      <w:r>
        <w:rPr>
          <w:rFonts w:ascii="Tahoma" w:hAnsi="Tahoma" w:cs="Tahoma"/>
          <w:sz w:val="19"/>
          <w:szCs w:val="19"/>
        </w:rPr>
        <w:t>Powyższe wyjaśnienie</w:t>
      </w:r>
      <w:r w:rsidR="00447B6F">
        <w:rPr>
          <w:rFonts w:ascii="Tahoma" w:hAnsi="Tahoma" w:cs="Tahoma"/>
          <w:sz w:val="19"/>
          <w:szCs w:val="19"/>
        </w:rPr>
        <w:t xml:space="preserve"> nie powoduje zmiany treści ogłoszenia o zamówieniu. Zostanie niezwłocznie przekaza</w:t>
      </w:r>
      <w:r>
        <w:rPr>
          <w:rFonts w:ascii="Tahoma" w:hAnsi="Tahoma" w:cs="Tahoma"/>
          <w:sz w:val="19"/>
          <w:szCs w:val="19"/>
        </w:rPr>
        <w:t>ne</w:t>
      </w:r>
      <w:r w:rsidR="00447B6F">
        <w:rPr>
          <w:rFonts w:ascii="Tahoma" w:hAnsi="Tahoma" w:cs="Tahoma"/>
          <w:sz w:val="19"/>
          <w:szCs w:val="19"/>
        </w:rPr>
        <w:t xml:space="preserve"> Wykonawcom, którym przekazano Specyfikację istotnych warunków</w:t>
      </w:r>
      <w:r>
        <w:rPr>
          <w:rFonts w:ascii="Tahoma" w:hAnsi="Tahoma" w:cs="Tahoma"/>
          <w:sz w:val="19"/>
          <w:szCs w:val="19"/>
        </w:rPr>
        <w:t xml:space="preserve"> zamówienia, a także umieszczone</w:t>
      </w:r>
      <w:r w:rsidR="00447B6F">
        <w:rPr>
          <w:rFonts w:ascii="Tahoma" w:hAnsi="Tahoma" w:cs="Tahoma"/>
          <w:sz w:val="19"/>
          <w:szCs w:val="19"/>
        </w:rPr>
        <w:t xml:space="preserve"> na stronie internetowej Zamawiającego </w:t>
      </w:r>
      <w:r w:rsidR="00447B6F" w:rsidRPr="009A1367">
        <w:rPr>
          <w:rFonts w:ascii="Tahoma" w:hAnsi="Tahoma" w:cs="Tahoma"/>
          <w:sz w:val="19"/>
          <w:szCs w:val="19"/>
        </w:rPr>
        <w:t>www.</w:t>
      </w:r>
      <w:proofErr w:type="gramStart"/>
      <w:r w:rsidR="00447B6F" w:rsidRPr="009A1367">
        <w:rPr>
          <w:rFonts w:ascii="Tahoma" w:hAnsi="Tahoma" w:cs="Tahoma"/>
          <w:sz w:val="19"/>
          <w:szCs w:val="19"/>
        </w:rPr>
        <w:t>zgkustka</w:t>
      </w:r>
      <w:proofErr w:type="gramEnd"/>
      <w:r w:rsidR="00447B6F" w:rsidRPr="009A1367">
        <w:rPr>
          <w:rFonts w:ascii="Tahoma" w:hAnsi="Tahoma" w:cs="Tahoma"/>
          <w:sz w:val="19"/>
          <w:szCs w:val="19"/>
        </w:rPr>
        <w:t>.</w:t>
      </w:r>
      <w:proofErr w:type="gramStart"/>
      <w:r w:rsidR="00447B6F" w:rsidRPr="009A1367">
        <w:rPr>
          <w:rFonts w:ascii="Tahoma" w:hAnsi="Tahoma" w:cs="Tahoma"/>
          <w:sz w:val="19"/>
          <w:szCs w:val="19"/>
        </w:rPr>
        <w:t>pl</w:t>
      </w:r>
      <w:proofErr w:type="gramEnd"/>
      <w:r w:rsidR="00447B6F">
        <w:rPr>
          <w:rFonts w:ascii="Tahoma" w:hAnsi="Tahoma" w:cs="Tahoma"/>
          <w:sz w:val="19"/>
          <w:szCs w:val="19"/>
        </w:rPr>
        <w:t>, na której udostępniono specyfik</w:t>
      </w:r>
      <w:r>
        <w:rPr>
          <w:rFonts w:ascii="Tahoma" w:hAnsi="Tahoma" w:cs="Tahoma"/>
          <w:sz w:val="19"/>
          <w:szCs w:val="19"/>
        </w:rPr>
        <w:t>ację. Ponadto zostanie dołączone</w:t>
      </w:r>
      <w:r w:rsidR="00447B6F">
        <w:rPr>
          <w:rFonts w:ascii="Tahoma" w:hAnsi="Tahoma" w:cs="Tahoma"/>
          <w:sz w:val="19"/>
          <w:szCs w:val="19"/>
        </w:rPr>
        <w:t xml:space="preserve"> do Specyfikacji istotnych warunków zamówienia i będą stanowić jej integralną część.</w:t>
      </w:r>
    </w:p>
    <w:p w:rsidR="00447B6F" w:rsidRDefault="00447B6F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Z uwagi na treść modyfikacji, Zamawiający nie zmienia terminu składania ofert, który wyznaczony został na dzień </w:t>
      </w:r>
      <w:r w:rsidR="00DA3909">
        <w:rPr>
          <w:rFonts w:ascii="Tahoma" w:hAnsi="Tahoma" w:cs="Tahoma"/>
          <w:sz w:val="19"/>
          <w:szCs w:val="19"/>
        </w:rPr>
        <w:t>12</w:t>
      </w:r>
      <w:r w:rsidR="001B57D8">
        <w:rPr>
          <w:rFonts w:ascii="Tahoma" w:hAnsi="Tahoma" w:cs="Tahoma"/>
          <w:sz w:val="19"/>
          <w:szCs w:val="19"/>
        </w:rPr>
        <w:t xml:space="preserve"> czerwca 2013 r. na godz. 10</w:t>
      </w:r>
      <w:r w:rsidR="00E03087">
        <w:rPr>
          <w:rFonts w:ascii="Tahoma" w:hAnsi="Tahoma" w:cs="Tahoma"/>
          <w:sz w:val="19"/>
          <w:szCs w:val="19"/>
        </w:rPr>
        <w:t>ºº</w:t>
      </w:r>
      <w:r>
        <w:rPr>
          <w:rFonts w:ascii="Tahoma" w:hAnsi="Tahoma" w:cs="Tahoma"/>
          <w:sz w:val="19"/>
          <w:szCs w:val="19"/>
        </w:rPr>
        <w:t xml:space="preserve">. </w:t>
      </w:r>
    </w:p>
    <w:p w:rsidR="00137CB3" w:rsidRDefault="00137CB3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47B6F" w:rsidRDefault="00447B6F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D09B6" w:rsidRPr="009A1367" w:rsidRDefault="00137CB3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Ustka, dnia </w:t>
      </w:r>
      <w:r w:rsidR="00DA3909">
        <w:rPr>
          <w:rFonts w:ascii="Tahoma" w:hAnsi="Tahoma" w:cs="Tahoma"/>
          <w:sz w:val="19"/>
          <w:szCs w:val="19"/>
        </w:rPr>
        <w:t>07 czerwca</w:t>
      </w:r>
      <w:r>
        <w:rPr>
          <w:rFonts w:ascii="Tahoma" w:hAnsi="Tahoma" w:cs="Tahoma"/>
          <w:sz w:val="19"/>
          <w:szCs w:val="19"/>
        </w:rPr>
        <w:t xml:space="preserve"> 2013 roku</w:t>
      </w:r>
    </w:p>
    <w:p w:rsidR="004D09B6" w:rsidRDefault="004D09B6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</w:t>
      </w:r>
      <w:r w:rsidR="0093187F">
        <w:rPr>
          <w:rFonts w:ascii="Tahoma" w:hAnsi="Tahoma" w:cs="Tahoma"/>
          <w:sz w:val="19"/>
          <w:szCs w:val="19"/>
        </w:rPr>
        <w:t xml:space="preserve">     PROKURENT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Pr="009A1367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</w:t>
      </w:r>
      <w:r w:rsidR="0093187F">
        <w:rPr>
          <w:rFonts w:ascii="Tahoma" w:hAnsi="Tahoma" w:cs="Tahoma"/>
          <w:sz w:val="19"/>
          <w:szCs w:val="19"/>
        </w:rPr>
        <w:t>BARBARA JAKUBOWSKA</w:t>
      </w:r>
    </w:p>
    <w:p w:rsidR="00D52A00" w:rsidRPr="009A1367" w:rsidRDefault="00D52A00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sectPr w:rsidR="00D52A00" w:rsidRPr="009A1367" w:rsidSect="000403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13A"/>
    <w:multiLevelType w:val="hybridMultilevel"/>
    <w:tmpl w:val="193A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A24"/>
    <w:multiLevelType w:val="multilevel"/>
    <w:tmpl w:val="308CD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0BB05E6"/>
    <w:multiLevelType w:val="hybridMultilevel"/>
    <w:tmpl w:val="0F7AF74E"/>
    <w:lvl w:ilvl="0" w:tplc="88E430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D56E3"/>
    <w:multiLevelType w:val="multilevel"/>
    <w:tmpl w:val="CC6CE9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34E4785"/>
    <w:multiLevelType w:val="hybridMultilevel"/>
    <w:tmpl w:val="DA2667A2"/>
    <w:lvl w:ilvl="0" w:tplc="B84A8E3E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E3FA6"/>
    <w:multiLevelType w:val="multilevel"/>
    <w:tmpl w:val="C54A49CA"/>
    <w:lvl w:ilvl="0">
      <w:start w:val="1"/>
      <w:numFmt w:val="decimal"/>
      <w:lvlText w:val="7.1.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6A"/>
    <w:rsid w:val="0004038A"/>
    <w:rsid w:val="0004497A"/>
    <w:rsid w:val="000D0D05"/>
    <w:rsid w:val="00121BA4"/>
    <w:rsid w:val="001266ED"/>
    <w:rsid w:val="00137CB3"/>
    <w:rsid w:val="00177E01"/>
    <w:rsid w:val="001805E8"/>
    <w:rsid w:val="001A0DBD"/>
    <w:rsid w:val="001B57D8"/>
    <w:rsid w:val="0020069B"/>
    <w:rsid w:val="002C24BF"/>
    <w:rsid w:val="00367510"/>
    <w:rsid w:val="003D5BC9"/>
    <w:rsid w:val="004150F1"/>
    <w:rsid w:val="00426FFF"/>
    <w:rsid w:val="00447B6F"/>
    <w:rsid w:val="004D09B6"/>
    <w:rsid w:val="004D10A1"/>
    <w:rsid w:val="005356C7"/>
    <w:rsid w:val="00575B86"/>
    <w:rsid w:val="005A5E69"/>
    <w:rsid w:val="005B7CAB"/>
    <w:rsid w:val="005E19E4"/>
    <w:rsid w:val="00620E49"/>
    <w:rsid w:val="006F2694"/>
    <w:rsid w:val="006F52F4"/>
    <w:rsid w:val="00712AD3"/>
    <w:rsid w:val="007302DA"/>
    <w:rsid w:val="00745A76"/>
    <w:rsid w:val="0077436B"/>
    <w:rsid w:val="00774F5B"/>
    <w:rsid w:val="0078250A"/>
    <w:rsid w:val="00826195"/>
    <w:rsid w:val="008C51D8"/>
    <w:rsid w:val="008D13A3"/>
    <w:rsid w:val="0093187F"/>
    <w:rsid w:val="009435DF"/>
    <w:rsid w:val="00966D18"/>
    <w:rsid w:val="00983534"/>
    <w:rsid w:val="009A1367"/>
    <w:rsid w:val="009A3F6A"/>
    <w:rsid w:val="009A5C51"/>
    <w:rsid w:val="009F32A1"/>
    <w:rsid w:val="00A103AE"/>
    <w:rsid w:val="00A272A8"/>
    <w:rsid w:val="00B15CB1"/>
    <w:rsid w:val="00B21793"/>
    <w:rsid w:val="00B27E75"/>
    <w:rsid w:val="00B316BA"/>
    <w:rsid w:val="00B46604"/>
    <w:rsid w:val="00BE1BF0"/>
    <w:rsid w:val="00BE7C0C"/>
    <w:rsid w:val="00C35A5A"/>
    <w:rsid w:val="00CF44BF"/>
    <w:rsid w:val="00D52A00"/>
    <w:rsid w:val="00DA3909"/>
    <w:rsid w:val="00DD23CB"/>
    <w:rsid w:val="00E03087"/>
    <w:rsid w:val="00E60257"/>
    <w:rsid w:val="00EF644D"/>
    <w:rsid w:val="00F1157D"/>
    <w:rsid w:val="00F6667B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9A5C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Prezes</cp:lastModifiedBy>
  <cp:revision>58</cp:revision>
  <cp:lastPrinted>2013-06-07T09:24:00Z</cp:lastPrinted>
  <dcterms:created xsi:type="dcterms:W3CDTF">2013-05-25T05:53:00Z</dcterms:created>
  <dcterms:modified xsi:type="dcterms:W3CDTF">2013-06-07T09:26:00Z</dcterms:modified>
</cp:coreProperties>
</file>